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6D1" w:rsidRDefault="00636BF8" w:rsidP="007956D1">
      <w:pPr>
        <w:shd w:val="clear" w:color="auto" w:fill="F5F5F5"/>
        <w:spacing w:before="100" w:beforeAutospacing="1" w:after="100" w:afterAutospacing="1" w:line="240" w:lineRule="auto"/>
        <w:jc w:val="center"/>
        <w:rPr>
          <w:rFonts w:asciiTheme="majorHAnsi" w:eastAsia="Times New Roman" w:hAnsiTheme="majorHAnsi" w:cstheme="majorHAnsi"/>
          <w:b/>
          <w:color w:val="000000" w:themeColor="text1"/>
          <w:sz w:val="28"/>
          <w:szCs w:val="28"/>
          <w:u w:val="single"/>
          <w:lang w:val="en-GB" w:eastAsia="en-AU"/>
        </w:rPr>
      </w:pPr>
      <w:r w:rsidRPr="00636BF8">
        <w:rPr>
          <w:rFonts w:asciiTheme="majorHAnsi" w:eastAsia="Times New Roman" w:hAnsiTheme="majorHAnsi" w:cstheme="majorHAnsi"/>
          <w:b/>
          <w:color w:val="000000" w:themeColor="text1"/>
          <w:sz w:val="28"/>
          <w:szCs w:val="28"/>
          <w:u w:val="single"/>
          <w:lang w:val="en-GB" w:eastAsia="en-AU"/>
        </w:rPr>
        <w:t xml:space="preserve">Glen Innes and </w:t>
      </w:r>
      <w:proofErr w:type="spellStart"/>
      <w:r w:rsidRPr="00636BF8">
        <w:rPr>
          <w:rFonts w:asciiTheme="majorHAnsi" w:eastAsia="Times New Roman" w:hAnsiTheme="majorHAnsi" w:cstheme="majorHAnsi"/>
          <w:b/>
          <w:color w:val="000000" w:themeColor="text1"/>
          <w:sz w:val="28"/>
          <w:szCs w:val="28"/>
          <w:u w:val="single"/>
          <w:lang w:val="en-GB" w:eastAsia="en-AU"/>
        </w:rPr>
        <w:t>Tenterfield</w:t>
      </w:r>
      <w:proofErr w:type="spellEnd"/>
      <w:r w:rsidRPr="00636BF8">
        <w:rPr>
          <w:rFonts w:asciiTheme="majorHAnsi" w:eastAsia="Times New Roman" w:hAnsiTheme="majorHAnsi" w:cstheme="majorHAnsi"/>
          <w:b/>
          <w:color w:val="000000" w:themeColor="text1"/>
          <w:sz w:val="28"/>
          <w:szCs w:val="28"/>
          <w:u w:val="single"/>
          <w:lang w:val="en-GB" w:eastAsia="en-AU"/>
        </w:rPr>
        <w:t xml:space="preserve"> </w:t>
      </w:r>
      <w:r w:rsidR="007956D1" w:rsidRPr="00636BF8">
        <w:rPr>
          <w:rFonts w:asciiTheme="majorHAnsi" w:eastAsia="Times New Roman" w:hAnsiTheme="majorHAnsi" w:cstheme="majorHAnsi"/>
          <w:b/>
          <w:color w:val="000000" w:themeColor="text1"/>
          <w:sz w:val="28"/>
          <w:szCs w:val="28"/>
          <w:u w:val="single"/>
          <w:lang w:val="en-GB" w:eastAsia="en-AU"/>
        </w:rPr>
        <w:t>Psychologists</w:t>
      </w:r>
    </w:p>
    <w:p w:rsidR="0071085E" w:rsidRPr="00636BF8" w:rsidRDefault="0071085E" w:rsidP="007956D1">
      <w:pPr>
        <w:shd w:val="clear" w:color="auto" w:fill="F5F5F5"/>
        <w:spacing w:before="100" w:beforeAutospacing="1" w:after="100" w:afterAutospacing="1" w:line="240" w:lineRule="auto"/>
        <w:jc w:val="center"/>
        <w:rPr>
          <w:rFonts w:asciiTheme="majorHAnsi" w:eastAsia="Times New Roman" w:hAnsiTheme="majorHAnsi" w:cstheme="majorHAnsi"/>
          <w:b/>
          <w:color w:val="000000" w:themeColor="text1"/>
          <w:sz w:val="28"/>
          <w:szCs w:val="28"/>
          <w:u w:val="single"/>
          <w:lang w:val="en-GB" w:eastAsia="en-AU"/>
        </w:rPr>
      </w:pPr>
      <w:bookmarkStart w:id="0" w:name="_GoBack"/>
      <w:bookmarkEnd w:id="0"/>
    </w:p>
    <w:tbl>
      <w:tblPr>
        <w:tblStyle w:val="TableGrid"/>
        <w:tblW w:w="0" w:type="auto"/>
        <w:tblLook w:val="04A0" w:firstRow="1" w:lastRow="0" w:firstColumn="1" w:lastColumn="0" w:noHBand="0" w:noVBand="1"/>
      </w:tblPr>
      <w:tblGrid>
        <w:gridCol w:w="4508"/>
        <w:gridCol w:w="4508"/>
      </w:tblGrid>
      <w:tr w:rsidR="007956D1" w:rsidRPr="007956D1" w:rsidTr="007956D1">
        <w:tc>
          <w:tcPr>
            <w:tcW w:w="4508" w:type="dxa"/>
          </w:tcPr>
          <w:p w:rsidR="007956D1" w:rsidRPr="007956D1" w:rsidRDefault="007956D1">
            <w:pPr>
              <w:rPr>
                <w:rFonts w:asciiTheme="majorHAnsi" w:hAnsiTheme="majorHAnsi" w:cstheme="majorHAnsi"/>
                <w:b/>
                <w:color w:val="000000" w:themeColor="text1"/>
                <w:sz w:val="24"/>
                <w:szCs w:val="24"/>
              </w:rPr>
            </w:pPr>
            <w:r w:rsidRPr="007956D1">
              <w:rPr>
                <w:rFonts w:asciiTheme="majorHAnsi" w:hAnsiTheme="majorHAnsi" w:cstheme="majorHAnsi"/>
                <w:b/>
                <w:color w:val="000000" w:themeColor="text1"/>
                <w:sz w:val="24"/>
                <w:szCs w:val="24"/>
              </w:rPr>
              <w:t>Clinician</w:t>
            </w:r>
          </w:p>
        </w:tc>
        <w:tc>
          <w:tcPr>
            <w:tcW w:w="4508" w:type="dxa"/>
          </w:tcPr>
          <w:p w:rsidR="007956D1" w:rsidRPr="007956D1" w:rsidRDefault="007956D1">
            <w:pPr>
              <w:rPr>
                <w:rFonts w:asciiTheme="majorHAnsi" w:hAnsiTheme="majorHAnsi" w:cstheme="majorHAnsi"/>
                <w:b/>
                <w:color w:val="000000" w:themeColor="text1"/>
                <w:sz w:val="24"/>
                <w:szCs w:val="24"/>
              </w:rPr>
            </w:pPr>
            <w:r w:rsidRPr="007956D1">
              <w:rPr>
                <w:rFonts w:asciiTheme="majorHAnsi" w:hAnsiTheme="majorHAnsi" w:cstheme="majorHAnsi"/>
                <w:b/>
                <w:color w:val="000000" w:themeColor="text1"/>
                <w:sz w:val="24"/>
                <w:szCs w:val="24"/>
              </w:rPr>
              <w:t xml:space="preserve">Contact details </w:t>
            </w:r>
          </w:p>
        </w:tc>
      </w:tr>
      <w:tr w:rsidR="007956D1" w:rsidRPr="007956D1" w:rsidTr="007956D1">
        <w:tc>
          <w:tcPr>
            <w:tcW w:w="4508" w:type="dxa"/>
          </w:tcPr>
          <w:p w:rsidR="007956D1" w:rsidRPr="00636BF8" w:rsidRDefault="00636BF8">
            <w:pPr>
              <w:rPr>
                <w:rFonts w:asciiTheme="majorHAnsi" w:hAnsiTheme="majorHAnsi" w:cstheme="majorHAnsi"/>
                <w:color w:val="000000" w:themeColor="text1"/>
                <w:sz w:val="28"/>
                <w:szCs w:val="28"/>
              </w:rPr>
            </w:pPr>
            <w:r w:rsidRPr="00636BF8">
              <w:rPr>
                <w:rFonts w:asciiTheme="majorHAnsi" w:hAnsiTheme="majorHAnsi" w:cstheme="majorHAnsi"/>
                <w:color w:val="000000" w:themeColor="text1"/>
                <w:sz w:val="28"/>
                <w:szCs w:val="28"/>
              </w:rPr>
              <w:t>Penny Kempton</w:t>
            </w:r>
          </w:p>
          <w:p w:rsidR="00636BF8" w:rsidRPr="00636BF8" w:rsidRDefault="00636BF8">
            <w:pPr>
              <w:rPr>
                <w:rFonts w:asciiTheme="majorHAnsi" w:hAnsiTheme="majorHAnsi" w:cstheme="majorHAnsi"/>
                <w:b/>
                <w:color w:val="000000" w:themeColor="text1"/>
                <w:sz w:val="28"/>
                <w:szCs w:val="28"/>
              </w:rPr>
            </w:pPr>
            <w:r w:rsidRPr="00636BF8">
              <w:rPr>
                <w:rFonts w:asciiTheme="majorHAnsi" w:hAnsiTheme="majorHAnsi" w:cstheme="majorHAnsi"/>
                <w:b/>
                <w:color w:val="000000" w:themeColor="text1"/>
                <w:sz w:val="28"/>
                <w:szCs w:val="28"/>
              </w:rPr>
              <w:t>Glen Innes</w:t>
            </w:r>
          </w:p>
        </w:tc>
        <w:tc>
          <w:tcPr>
            <w:tcW w:w="4508" w:type="dxa"/>
          </w:tcPr>
          <w:p w:rsidR="007956D1" w:rsidRPr="00636BF8" w:rsidRDefault="00636BF8" w:rsidP="007956D1">
            <w:pPr>
              <w:numPr>
                <w:ilvl w:val="0"/>
                <w:numId w:val="1"/>
              </w:numPr>
              <w:shd w:val="clear" w:color="auto" w:fill="F5F5F5"/>
              <w:spacing w:before="100" w:beforeAutospacing="1" w:after="100" w:afterAutospacing="1"/>
              <w:ind w:left="0"/>
              <w:rPr>
                <w:rFonts w:asciiTheme="majorHAnsi" w:eastAsia="Times New Roman" w:hAnsiTheme="majorHAnsi" w:cstheme="majorHAnsi"/>
                <w:color w:val="000000" w:themeColor="text1"/>
                <w:sz w:val="28"/>
                <w:szCs w:val="28"/>
                <w:lang w:val="en-GB" w:eastAsia="en-AU"/>
              </w:rPr>
            </w:pPr>
            <w:r w:rsidRPr="00636BF8">
              <w:rPr>
                <w:rFonts w:asciiTheme="majorHAnsi" w:eastAsia="Times New Roman" w:hAnsiTheme="majorHAnsi" w:cstheme="majorHAnsi"/>
                <w:color w:val="000000" w:themeColor="text1"/>
                <w:sz w:val="28"/>
                <w:szCs w:val="28"/>
                <w:lang w:val="en-GB" w:eastAsia="en-AU"/>
              </w:rPr>
              <w:t>0413 612 218</w:t>
            </w:r>
          </w:p>
          <w:p w:rsidR="007956D1" w:rsidRPr="00636BF8" w:rsidRDefault="007956D1">
            <w:pPr>
              <w:rPr>
                <w:rFonts w:asciiTheme="majorHAnsi" w:hAnsiTheme="majorHAnsi" w:cstheme="majorHAnsi"/>
                <w:color w:val="000000" w:themeColor="text1"/>
                <w:sz w:val="28"/>
                <w:szCs w:val="28"/>
              </w:rPr>
            </w:pPr>
          </w:p>
        </w:tc>
      </w:tr>
      <w:tr w:rsidR="007956D1" w:rsidRPr="007956D1" w:rsidTr="007956D1">
        <w:tc>
          <w:tcPr>
            <w:tcW w:w="4508" w:type="dxa"/>
          </w:tcPr>
          <w:p w:rsidR="007956D1" w:rsidRPr="00636BF8" w:rsidRDefault="00636BF8">
            <w:pPr>
              <w:rPr>
                <w:rFonts w:asciiTheme="majorHAnsi" w:hAnsiTheme="majorHAnsi" w:cstheme="majorHAnsi"/>
                <w:color w:val="000000" w:themeColor="text1"/>
                <w:sz w:val="28"/>
                <w:szCs w:val="28"/>
              </w:rPr>
            </w:pPr>
            <w:r w:rsidRPr="00636BF8">
              <w:rPr>
                <w:rFonts w:asciiTheme="majorHAnsi" w:hAnsiTheme="majorHAnsi" w:cstheme="majorHAnsi"/>
                <w:color w:val="000000" w:themeColor="text1"/>
                <w:sz w:val="28"/>
                <w:szCs w:val="28"/>
              </w:rPr>
              <w:t>Tony Dover</w:t>
            </w:r>
          </w:p>
          <w:p w:rsidR="00636BF8" w:rsidRPr="00636BF8" w:rsidRDefault="00636BF8">
            <w:pPr>
              <w:rPr>
                <w:rFonts w:asciiTheme="majorHAnsi" w:hAnsiTheme="majorHAnsi" w:cstheme="majorHAnsi"/>
                <w:color w:val="000000" w:themeColor="text1"/>
                <w:sz w:val="28"/>
                <w:szCs w:val="28"/>
              </w:rPr>
            </w:pPr>
            <w:r w:rsidRPr="00636BF8">
              <w:rPr>
                <w:rFonts w:asciiTheme="majorHAnsi" w:hAnsiTheme="majorHAnsi" w:cstheme="majorHAnsi"/>
                <w:b/>
                <w:color w:val="000000" w:themeColor="text1"/>
                <w:sz w:val="28"/>
                <w:szCs w:val="28"/>
              </w:rPr>
              <w:t>Glen Innes</w:t>
            </w:r>
            <w:r w:rsidRPr="00636BF8">
              <w:rPr>
                <w:rFonts w:asciiTheme="majorHAnsi" w:hAnsiTheme="majorHAnsi" w:cstheme="majorHAnsi"/>
                <w:color w:val="000000" w:themeColor="text1"/>
                <w:sz w:val="28"/>
                <w:szCs w:val="28"/>
              </w:rPr>
              <w:t xml:space="preserve"> and </w:t>
            </w:r>
          </w:p>
          <w:p w:rsidR="00636BF8" w:rsidRPr="00636BF8" w:rsidRDefault="00636BF8">
            <w:pPr>
              <w:rPr>
                <w:rFonts w:asciiTheme="majorHAnsi" w:hAnsiTheme="majorHAnsi" w:cstheme="majorHAnsi"/>
                <w:b/>
                <w:color w:val="000000" w:themeColor="text1"/>
                <w:sz w:val="28"/>
                <w:szCs w:val="28"/>
              </w:rPr>
            </w:pPr>
            <w:r w:rsidRPr="00636BF8">
              <w:rPr>
                <w:rFonts w:asciiTheme="majorHAnsi" w:hAnsiTheme="majorHAnsi" w:cstheme="majorHAnsi"/>
                <w:b/>
                <w:color w:val="000000" w:themeColor="text1"/>
                <w:sz w:val="28"/>
                <w:szCs w:val="28"/>
              </w:rPr>
              <w:t>Tenterfield</w:t>
            </w:r>
          </w:p>
        </w:tc>
        <w:tc>
          <w:tcPr>
            <w:tcW w:w="4508" w:type="dxa"/>
          </w:tcPr>
          <w:p w:rsidR="007956D1" w:rsidRPr="00636BF8" w:rsidRDefault="00636BF8">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0458 644 188</w:t>
            </w:r>
          </w:p>
        </w:tc>
      </w:tr>
    </w:tbl>
    <w:p w:rsidR="00931CED" w:rsidRDefault="00931CED"/>
    <w:p w:rsidR="00636BF8" w:rsidRDefault="00636BF8"/>
    <w:p w:rsidR="00636BF8" w:rsidRDefault="00636BF8"/>
    <w:p w:rsidR="007956D1" w:rsidRPr="00CF1B96" w:rsidRDefault="007956D1" w:rsidP="007956D1">
      <w:pPr>
        <w:jc w:val="center"/>
        <w:rPr>
          <w:b/>
          <w:sz w:val="40"/>
          <w:szCs w:val="40"/>
        </w:rPr>
      </w:pPr>
      <w:r w:rsidRPr="00CF1B96">
        <w:rPr>
          <w:b/>
          <w:sz w:val="40"/>
          <w:szCs w:val="40"/>
        </w:rPr>
        <w:t>Common Questions:</w:t>
      </w:r>
    </w:p>
    <w:p w:rsidR="007956D1" w:rsidRPr="00CF1B96" w:rsidRDefault="007956D1" w:rsidP="007956D1">
      <w:pPr>
        <w:rPr>
          <w:b/>
          <w:bCs/>
          <w:color w:val="414141"/>
          <w:sz w:val="24"/>
          <w:szCs w:val="24"/>
        </w:rPr>
      </w:pPr>
      <w:r>
        <w:rPr>
          <w:b/>
          <w:bCs/>
          <w:color w:val="414141"/>
          <w:sz w:val="24"/>
          <w:szCs w:val="24"/>
        </w:rPr>
        <w:t xml:space="preserve">1) </w:t>
      </w:r>
      <w:r w:rsidRPr="00CF1B96">
        <w:rPr>
          <w:b/>
          <w:bCs/>
          <w:color w:val="414141"/>
          <w:sz w:val="24"/>
          <w:szCs w:val="24"/>
        </w:rPr>
        <w:t>What is a psychologist?</w:t>
      </w:r>
    </w:p>
    <w:p w:rsidR="007956D1" w:rsidRPr="00CF1B96" w:rsidRDefault="007956D1" w:rsidP="007956D1">
      <w:pPr>
        <w:rPr>
          <w:bCs/>
          <w:color w:val="414141"/>
          <w:sz w:val="24"/>
          <w:szCs w:val="24"/>
        </w:rPr>
      </w:pPr>
      <w:r w:rsidRPr="00CF1B96">
        <w:rPr>
          <w:bCs/>
          <w:color w:val="414141"/>
          <w:sz w:val="24"/>
          <w:szCs w:val="24"/>
        </w:rPr>
        <w:t>Psychologists study the way people feel, think, act and interact. Through a range of strategies and therapies they aim to reduce distress and to enhance and promote emotional wellbeing. Psychologists are experts in human behaviour, and have studied the brain, memory, learning and human development. Psychologists can assist people who are having difficulty controlling their emotions, thinking and behaviour, including those with mental health problems such as anxiety and depression, serious and enduring mental illness, addictive behaviours and childhood behaviour disorders.</w:t>
      </w:r>
    </w:p>
    <w:p w:rsidR="007956D1" w:rsidRPr="00CF1B96" w:rsidRDefault="007956D1" w:rsidP="007956D1">
      <w:pPr>
        <w:rPr>
          <w:bCs/>
          <w:color w:val="414141"/>
          <w:sz w:val="24"/>
          <w:szCs w:val="24"/>
        </w:rPr>
      </w:pPr>
      <w:r w:rsidRPr="00CF1B96">
        <w:rPr>
          <w:bCs/>
          <w:color w:val="414141"/>
          <w:sz w:val="24"/>
          <w:szCs w:val="24"/>
        </w:rPr>
        <w:t>All psychologists are legally required to be registered with the national registration board, the Psychology Board of Australia, in the same way medical practitioners must be registered. This means that they must be competent and follow a strict Code of Conduct.</w:t>
      </w:r>
    </w:p>
    <w:p w:rsidR="007956D1" w:rsidRPr="00CF1B96" w:rsidRDefault="007956D1" w:rsidP="007956D1">
      <w:pPr>
        <w:rPr>
          <w:bCs/>
          <w:color w:val="414141"/>
          <w:sz w:val="24"/>
          <w:szCs w:val="24"/>
        </w:rPr>
      </w:pPr>
      <w:r w:rsidRPr="00CF1B96">
        <w:rPr>
          <w:bCs/>
          <w:color w:val="414141"/>
          <w:sz w:val="24"/>
          <w:szCs w:val="24"/>
        </w:rPr>
        <w:t>Not all counsellors or therapists are registered psychologists. Seeing someone who is registered ensures you receive high quality ethical treatment.</w:t>
      </w:r>
    </w:p>
    <w:p w:rsidR="007956D1" w:rsidRPr="00CF1B96" w:rsidRDefault="007956D1" w:rsidP="007956D1">
      <w:pPr>
        <w:rPr>
          <w:b/>
          <w:bCs/>
          <w:color w:val="414141"/>
          <w:sz w:val="24"/>
          <w:szCs w:val="24"/>
        </w:rPr>
      </w:pPr>
      <w:r>
        <w:rPr>
          <w:b/>
          <w:bCs/>
          <w:color w:val="414141"/>
          <w:sz w:val="24"/>
          <w:szCs w:val="24"/>
        </w:rPr>
        <w:t xml:space="preserve">2) </w:t>
      </w:r>
      <w:r w:rsidRPr="00CF1B96">
        <w:rPr>
          <w:b/>
          <w:bCs/>
          <w:color w:val="414141"/>
          <w:sz w:val="24"/>
          <w:szCs w:val="24"/>
        </w:rPr>
        <w:t>If I have a mental health problem, how can a psychologist help me?</w:t>
      </w:r>
    </w:p>
    <w:p w:rsidR="007956D1" w:rsidRPr="00CF1B96" w:rsidRDefault="007956D1" w:rsidP="007956D1">
      <w:pPr>
        <w:rPr>
          <w:bCs/>
          <w:color w:val="414141"/>
          <w:sz w:val="24"/>
          <w:szCs w:val="24"/>
        </w:rPr>
      </w:pPr>
      <w:r w:rsidRPr="00CF1B96">
        <w:rPr>
          <w:bCs/>
          <w:color w:val="414141"/>
          <w:sz w:val="24"/>
          <w:szCs w:val="24"/>
        </w:rPr>
        <w:t>Psychologists specialise in providing therapies for mental health problems. These therapies are effective at treating common mental health conditions including anxiety and depression and most childhood problems.</w:t>
      </w:r>
    </w:p>
    <w:p w:rsidR="007956D1" w:rsidRPr="00CF1B96" w:rsidRDefault="007956D1" w:rsidP="007956D1">
      <w:pPr>
        <w:rPr>
          <w:b/>
          <w:bCs/>
          <w:color w:val="414141"/>
          <w:sz w:val="24"/>
          <w:szCs w:val="24"/>
        </w:rPr>
      </w:pPr>
      <w:r>
        <w:rPr>
          <w:b/>
          <w:bCs/>
          <w:color w:val="414141"/>
          <w:sz w:val="24"/>
          <w:szCs w:val="24"/>
        </w:rPr>
        <w:t xml:space="preserve">3) </w:t>
      </w:r>
      <w:r w:rsidRPr="00CF1B96">
        <w:rPr>
          <w:b/>
          <w:bCs/>
          <w:color w:val="414141"/>
          <w:sz w:val="24"/>
          <w:szCs w:val="24"/>
        </w:rPr>
        <w:t>What mental health problems can be treated under the Better Access initiative?</w:t>
      </w:r>
    </w:p>
    <w:p w:rsidR="007956D1" w:rsidRPr="00CF1B96" w:rsidRDefault="007956D1" w:rsidP="007956D1">
      <w:pPr>
        <w:rPr>
          <w:bCs/>
          <w:color w:val="414141"/>
          <w:sz w:val="24"/>
          <w:szCs w:val="24"/>
        </w:rPr>
      </w:pPr>
      <w:r w:rsidRPr="00CF1B96">
        <w:rPr>
          <w:bCs/>
          <w:color w:val="414141"/>
          <w:sz w:val="24"/>
          <w:szCs w:val="24"/>
        </w:rPr>
        <w:t>'Mental disorder' is a term used to describe a range of clinically diagnosable disorders that significantly impact on a person's emotions, thoughts, social skills and decision-making. The Better Access initiative covers people with mental disorders arising from:</w:t>
      </w:r>
    </w:p>
    <w:tbl>
      <w:tblPr>
        <w:tblW w:w="0" w:type="auto"/>
        <w:tblCellSpacing w:w="15" w:type="dxa"/>
        <w:tblCellMar>
          <w:left w:w="0" w:type="dxa"/>
          <w:right w:w="0" w:type="dxa"/>
        </w:tblCellMar>
        <w:tblLook w:val="04A0" w:firstRow="1" w:lastRow="0" w:firstColumn="1" w:lastColumn="0" w:noHBand="0" w:noVBand="1"/>
      </w:tblPr>
      <w:tblGrid>
        <w:gridCol w:w="4703"/>
        <w:gridCol w:w="85"/>
        <w:gridCol w:w="4238"/>
      </w:tblGrid>
      <w:tr w:rsidR="007956D1" w:rsidRPr="00CF1B96" w:rsidTr="0065158D">
        <w:trPr>
          <w:tblCellSpacing w:w="15" w:type="dxa"/>
        </w:trPr>
        <w:tc>
          <w:tcPr>
            <w:tcW w:w="0" w:type="auto"/>
            <w:hideMark/>
          </w:tcPr>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Alcohol use disorder</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lastRenderedPageBreak/>
              <w:t>Anxiety disorders</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Adjustment disorder</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Attention deficit disorder</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Bereavement disorder</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Bipolar disorder</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Conduct disorder</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Co-occurring anxiety and depression</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Depression</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Drug use disorder</w:t>
            </w:r>
          </w:p>
        </w:tc>
        <w:tc>
          <w:tcPr>
            <w:tcW w:w="0" w:type="auto"/>
            <w:hideMark/>
          </w:tcPr>
          <w:p w:rsidR="007956D1" w:rsidRPr="00CF1B96" w:rsidRDefault="007956D1" w:rsidP="0065158D">
            <w:pPr>
              <w:rPr>
                <w:bCs/>
                <w:color w:val="414141"/>
                <w:sz w:val="24"/>
                <w:szCs w:val="24"/>
              </w:rPr>
            </w:pPr>
            <w:r w:rsidRPr="00CF1B96">
              <w:rPr>
                <w:bCs/>
                <w:color w:val="414141"/>
                <w:sz w:val="24"/>
                <w:szCs w:val="24"/>
              </w:rPr>
              <w:lastRenderedPageBreak/>
              <w:t> </w:t>
            </w:r>
          </w:p>
        </w:tc>
        <w:tc>
          <w:tcPr>
            <w:tcW w:w="0" w:type="auto"/>
            <w:hideMark/>
          </w:tcPr>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Eating disorders</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lastRenderedPageBreak/>
              <w:t>Obsessive compulsive disorder</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Panic disorder</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Phobic disorder</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Posttraumatic stress disorder</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Psychotic disorders</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Schizophrenia</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Sexual disorders</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Sleep problems</w:t>
            </w:r>
          </w:p>
        </w:tc>
      </w:tr>
    </w:tbl>
    <w:p w:rsidR="007956D1" w:rsidRPr="00CF1B96" w:rsidRDefault="007956D1" w:rsidP="007956D1">
      <w:pPr>
        <w:rPr>
          <w:b/>
          <w:bCs/>
          <w:color w:val="414141"/>
          <w:sz w:val="24"/>
          <w:szCs w:val="24"/>
        </w:rPr>
      </w:pPr>
      <w:r>
        <w:rPr>
          <w:b/>
          <w:bCs/>
          <w:color w:val="414141"/>
          <w:sz w:val="24"/>
          <w:szCs w:val="24"/>
        </w:rPr>
        <w:lastRenderedPageBreak/>
        <w:t xml:space="preserve">4) </w:t>
      </w:r>
      <w:r w:rsidRPr="00CF1B96">
        <w:rPr>
          <w:b/>
          <w:bCs/>
          <w:color w:val="414141"/>
          <w:sz w:val="24"/>
          <w:szCs w:val="24"/>
        </w:rPr>
        <w:t>Can I go directly to a psychologist to receive treatment through Medicare?</w:t>
      </w:r>
    </w:p>
    <w:p w:rsidR="007956D1" w:rsidRPr="00CF1B96" w:rsidRDefault="007956D1" w:rsidP="007956D1">
      <w:pPr>
        <w:rPr>
          <w:bCs/>
          <w:color w:val="414141"/>
          <w:sz w:val="24"/>
          <w:szCs w:val="24"/>
        </w:rPr>
      </w:pPr>
      <w:r w:rsidRPr="00CF1B96">
        <w:rPr>
          <w:bCs/>
          <w:color w:val="414141"/>
          <w:sz w:val="24"/>
          <w:szCs w:val="24"/>
        </w:rPr>
        <w:t>You must be referred by your GP, your psychiatrist or paediatrician. Your GP will need to complete a detailed mental health assessment and prepare a Mental Health Treatment Plan before referring you to a psychologist. You should book a longer session with your GP to enable time for this.</w:t>
      </w:r>
    </w:p>
    <w:p w:rsidR="007956D1" w:rsidRPr="00CF1B96" w:rsidRDefault="007956D1" w:rsidP="007956D1">
      <w:pPr>
        <w:rPr>
          <w:b/>
          <w:bCs/>
          <w:color w:val="414141"/>
          <w:sz w:val="24"/>
          <w:szCs w:val="24"/>
        </w:rPr>
      </w:pPr>
      <w:r>
        <w:rPr>
          <w:b/>
          <w:bCs/>
          <w:color w:val="414141"/>
          <w:sz w:val="24"/>
          <w:szCs w:val="24"/>
        </w:rPr>
        <w:t xml:space="preserve">5) </w:t>
      </w:r>
      <w:r w:rsidRPr="00CF1B96">
        <w:rPr>
          <w:b/>
          <w:bCs/>
          <w:color w:val="414141"/>
          <w:sz w:val="24"/>
          <w:szCs w:val="24"/>
        </w:rPr>
        <w:t>Can I access any psychologist?</w:t>
      </w:r>
    </w:p>
    <w:p w:rsidR="007956D1" w:rsidRPr="00CF1B96" w:rsidRDefault="007956D1" w:rsidP="007956D1">
      <w:pPr>
        <w:rPr>
          <w:bCs/>
          <w:color w:val="414141"/>
          <w:sz w:val="24"/>
          <w:szCs w:val="24"/>
        </w:rPr>
      </w:pPr>
      <w:r w:rsidRPr="00CF1B96">
        <w:rPr>
          <w:bCs/>
          <w:color w:val="414141"/>
          <w:sz w:val="24"/>
          <w:szCs w:val="24"/>
        </w:rPr>
        <w:t>Under the scheme you can only see a registered psychologist with a Medicare Provider Number who you have been referred to by your GP, psychiatrist or paediatrician.</w:t>
      </w:r>
    </w:p>
    <w:p w:rsidR="007956D1" w:rsidRPr="00CF1B96" w:rsidRDefault="007956D1" w:rsidP="007956D1">
      <w:pPr>
        <w:rPr>
          <w:b/>
          <w:bCs/>
          <w:color w:val="414141"/>
          <w:sz w:val="24"/>
          <w:szCs w:val="24"/>
        </w:rPr>
      </w:pPr>
      <w:r>
        <w:rPr>
          <w:b/>
          <w:bCs/>
          <w:color w:val="414141"/>
          <w:sz w:val="24"/>
          <w:szCs w:val="24"/>
        </w:rPr>
        <w:t xml:space="preserve">6) </w:t>
      </w:r>
      <w:r w:rsidRPr="00CF1B96">
        <w:rPr>
          <w:b/>
          <w:bCs/>
          <w:color w:val="414141"/>
          <w:sz w:val="24"/>
          <w:szCs w:val="24"/>
        </w:rPr>
        <w:t>Can I request a referral to a specific psychologist or does my doctor have to choose?</w:t>
      </w:r>
    </w:p>
    <w:p w:rsidR="007956D1" w:rsidRPr="00CF1B96" w:rsidRDefault="007956D1" w:rsidP="007956D1">
      <w:pPr>
        <w:rPr>
          <w:bCs/>
          <w:color w:val="414141"/>
          <w:sz w:val="24"/>
          <w:szCs w:val="24"/>
        </w:rPr>
      </w:pPr>
      <w:r w:rsidRPr="00CF1B96">
        <w:rPr>
          <w:bCs/>
          <w:color w:val="414141"/>
          <w:sz w:val="24"/>
          <w:szCs w:val="24"/>
        </w:rPr>
        <w:t>Your doctor must first assess that you require the services of a psychologist. Your doctor may allow you to request a specific psychologist or may refer you to a registered psychologist that he/she recommends. The psychologist in question must be registered and have a Medicare Provider Number for you to be able to claim the Medicare rebate.</w:t>
      </w:r>
    </w:p>
    <w:p w:rsidR="007956D1" w:rsidRPr="00CF1B96" w:rsidRDefault="007956D1" w:rsidP="007956D1">
      <w:pPr>
        <w:rPr>
          <w:b/>
          <w:bCs/>
          <w:color w:val="414141"/>
          <w:sz w:val="24"/>
          <w:szCs w:val="24"/>
        </w:rPr>
      </w:pPr>
      <w:r>
        <w:rPr>
          <w:b/>
          <w:bCs/>
          <w:color w:val="414141"/>
          <w:sz w:val="24"/>
          <w:szCs w:val="24"/>
        </w:rPr>
        <w:t xml:space="preserve">7) </w:t>
      </w:r>
      <w:r w:rsidRPr="00CF1B96">
        <w:rPr>
          <w:b/>
          <w:bCs/>
          <w:color w:val="414141"/>
          <w:sz w:val="24"/>
          <w:szCs w:val="24"/>
        </w:rPr>
        <w:t>If I am already seeing a psychologist, can I access Medicare benefits?</w:t>
      </w:r>
    </w:p>
    <w:p w:rsidR="007956D1" w:rsidRPr="00CF1B96" w:rsidRDefault="007956D1" w:rsidP="007956D1">
      <w:pPr>
        <w:rPr>
          <w:bCs/>
          <w:color w:val="414141"/>
          <w:sz w:val="24"/>
          <w:szCs w:val="24"/>
        </w:rPr>
      </w:pPr>
      <w:r w:rsidRPr="00CF1B96">
        <w:rPr>
          <w:bCs/>
          <w:color w:val="414141"/>
          <w:sz w:val="24"/>
          <w:szCs w:val="24"/>
        </w:rPr>
        <w:t>In order to receive a Medicare rebate, you must be referred to a psychologist by an appropriate medical practitioner (GP, psychiatrist or paediatrician). The doctor must first make an assessment that you need the services of a psychologist. If you are already seeing a psychologist, discuss this with your doctor.</w:t>
      </w:r>
    </w:p>
    <w:p w:rsidR="007956D1" w:rsidRPr="00CF1B96" w:rsidRDefault="007956D1" w:rsidP="007956D1">
      <w:pPr>
        <w:rPr>
          <w:b/>
          <w:bCs/>
          <w:color w:val="414141"/>
          <w:sz w:val="24"/>
          <w:szCs w:val="24"/>
        </w:rPr>
      </w:pPr>
      <w:r>
        <w:rPr>
          <w:b/>
          <w:bCs/>
          <w:color w:val="414141"/>
          <w:sz w:val="24"/>
          <w:szCs w:val="24"/>
        </w:rPr>
        <w:t xml:space="preserve">8) </w:t>
      </w:r>
      <w:r w:rsidRPr="00CF1B96">
        <w:rPr>
          <w:b/>
          <w:bCs/>
          <w:color w:val="414141"/>
          <w:sz w:val="24"/>
          <w:szCs w:val="24"/>
        </w:rPr>
        <w:t>How many sessions with a psychologist am I entitled to?</w:t>
      </w:r>
    </w:p>
    <w:p w:rsidR="007956D1" w:rsidRPr="00CF1B96" w:rsidRDefault="007956D1" w:rsidP="007956D1">
      <w:pPr>
        <w:rPr>
          <w:bCs/>
          <w:color w:val="414141"/>
          <w:sz w:val="24"/>
          <w:szCs w:val="24"/>
        </w:rPr>
      </w:pPr>
      <w:r w:rsidRPr="00CF1B96">
        <w:rPr>
          <w:bCs/>
          <w:color w:val="414141"/>
          <w:sz w:val="24"/>
          <w:szCs w:val="24"/>
        </w:rPr>
        <w:t>Eligible people can receive:</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Up to 10 individual sessions in a calendar year (1 January - 31 December). Your referring doctor will assess your progress after the first six sessions.</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lastRenderedPageBreak/>
        <w:t>Up to 10 group therapy sessions in a calendar year where such services are available and seen as appropriate by your referring doctor and the psychologist.</w:t>
      </w:r>
    </w:p>
    <w:p w:rsidR="007956D1" w:rsidRPr="00CF1B96" w:rsidRDefault="007956D1" w:rsidP="007956D1">
      <w:pPr>
        <w:rPr>
          <w:bCs/>
          <w:color w:val="414141"/>
          <w:sz w:val="24"/>
          <w:szCs w:val="24"/>
        </w:rPr>
      </w:pPr>
      <w:r w:rsidRPr="00CF1B96">
        <w:rPr>
          <w:bCs/>
          <w:color w:val="414141"/>
          <w:sz w:val="24"/>
          <w:szCs w:val="24"/>
        </w:rPr>
        <w:t>After you have reached the maximum number of allowable session for the calendar year you will not be eligible for any further Medicare rebates for treatment you receive from a psychologist until the new calendar year.</w:t>
      </w:r>
    </w:p>
    <w:p w:rsidR="007956D1" w:rsidRPr="00CF1B96" w:rsidRDefault="007956D1" w:rsidP="007956D1">
      <w:pPr>
        <w:rPr>
          <w:b/>
          <w:bCs/>
          <w:color w:val="414141"/>
          <w:sz w:val="24"/>
          <w:szCs w:val="24"/>
        </w:rPr>
      </w:pPr>
      <w:r>
        <w:rPr>
          <w:b/>
          <w:bCs/>
          <w:color w:val="414141"/>
          <w:sz w:val="24"/>
          <w:szCs w:val="24"/>
        </w:rPr>
        <w:t xml:space="preserve">9) </w:t>
      </w:r>
      <w:r w:rsidRPr="00CF1B96">
        <w:rPr>
          <w:b/>
          <w:bCs/>
          <w:color w:val="414141"/>
          <w:sz w:val="24"/>
          <w:szCs w:val="24"/>
        </w:rPr>
        <w:t>What will it cost me?</w:t>
      </w:r>
    </w:p>
    <w:p w:rsidR="007956D1" w:rsidRPr="00CF1B96" w:rsidRDefault="007956D1" w:rsidP="007956D1">
      <w:pPr>
        <w:rPr>
          <w:bCs/>
          <w:color w:val="414141"/>
          <w:sz w:val="24"/>
          <w:szCs w:val="24"/>
        </w:rPr>
      </w:pPr>
      <w:r w:rsidRPr="00CF1B96">
        <w:rPr>
          <w:bCs/>
          <w:color w:val="414141"/>
          <w:sz w:val="24"/>
          <w:szCs w:val="24"/>
        </w:rPr>
        <w:t>The cost to you will vary depending on the length of the session and the fee being charged by the psychologist.</w:t>
      </w:r>
    </w:p>
    <w:p w:rsidR="007956D1" w:rsidRPr="00CF1B96" w:rsidRDefault="007956D1" w:rsidP="007956D1">
      <w:pPr>
        <w:rPr>
          <w:bCs/>
          <w:color w:val="414141"/>
          <w:sz w:val="24"/>
          <w:szCs w:val="24"/>
        </w:rPr>
      </w:pPr>
      <w:r w:rsidRPr="00CF1B96">
        <w:rPr>
          <w:bCs/>
          <w:color w:val="414141"/>
          <w:sz w:val="24"/>
          <w:szCs w:val="24"/>
        </w:rPr>
        <w:t>The cost for a psychological therapy session is usually greater than the Medicare rebate, so you will need to pay the difference between what the psychologist charges you and the Medicare rebate.</w:t>
      </w:r>
    </w:p>
    <w:p w:rsidR="007956D1" w:rsidRPr="00CF1B96" w:rsidRDefault="007956D1" w:rsidP="007956D1">
      <w:pPr>
        <w:rPr>
          <w:bCs/>
          <w:color w:val="414141"/>
          <w:sz w:val="24"/>
          <w:szCs w:val="24"/>
        </w:rPr>
      </w:pPr>
      <w:r w:rsidRPr="00CF1B96">
        <w:rPr>
          <w:bCs/>
          <w:color w:val="414141"/>
          <w:sz w:val="24"/>
          <w:szCs w:val="24"/>
        </w:rPr>
        <w:t>In some instances a psychologists may choose to bulk bill (</w:t>
      </w:r>
      <w:proofErr w:type="spellStart"/>
      <w:r w:rsidRPr="00CF1B96">
        <w:rPr>
          <w:bCs/>
          <w:color w:val="414141"/>
          <w:sz w:val="24"/>
          <w:szCs w:val="24"/>
        </w:rPr>
        <w:t>ie</w:t>
      </w:r>
      <w:proofErr w:type="spellEnd"/>
      <w:r w:rsidRPr="00CF1B96">
        <w:rPr>
          <w:bCs/>
          <w:color w:val="414141"/>
          <w:sz w:val="24"/>
          <w:szCs w:val="24"/>
        </w:rPr>
        <w:t>, aged pensioners, health care card holders), in which case you will not have to pay anything.</w:t>
      </w:r>
    </w:p>
    <w:p w:rsidR="007956D1" w:rsidRPr="00CF1B96" w:rsidRDefault="007956D1" w:rsidP="007956D1">
      <w:pPr>
        <w:rPr>
          <w:bCs/>
          <w:color w:val="414141"/>
          <w:sz w:val="24"/>
          <w:szCs w:val="24"/>
        </w:rPr>
      </w:pPr>
      <w:r w:rsidRPr="00CF1B96">
        <w:rPr>
          <w:bCs/>
          <w:color w:val="414141"/>
          <w:sz w:val="24"/>
          <w:szCs w:val="24"/>
        </w:rPr>
        <w:t>This will vary and you should check this with the psychologist before commencing your treatment.</w:t>
      </w:r>
    </w:p>
    <w:p w:rsidR="007956D1" w:rsidRPr="00CF1B96" w:rsidRDefault="007956D1" w:rsidP="007956D1">
      <w:pPr>
        <w:rPr>
          <w:b/>
          <w:bCs/>
          <w:color w:val="414141"/>
          <w:sz w:val="24"/>
          <w:szCs w:val="24"/>
        </w:rPr>
      </w:pPr>
      <w:r>
        <w:rPr>
          <w:b/>
          <w:bCs/>
          <w:color w:val="414141"/>
          <w:sz w:val="24"/>
          <w:szCs w:val="24"/>
        </w:rPr>
        <w:t xml:space="preserve">10) </w:t>
      </w:r>
      <w:r w:rsidRPr="00CF1B96">
        <w:rPr>
          <w:b/>
          <w:bCs/>
          <w:color w:val="414141"/>
          <w:sz w:val="24"/>
          <w:szCs w:val="24"/>
        </w:rPr>
        <w:t>How do I pay?</w:t>
      </w:r>
    </w:p>
    <w:p w:rsidR="007956D1" w:rsidRPr="00CF1B96" w:rsidRDefault="007956D1" w:rsidP="007956D1">
      <w:pPr>
        <w:rPr>
          <w:bCs/>
          <w:color w:val="414141"/>
          <w:sz w:val="24"/>
          <w:szCs w:val="24"/>
        </w:rPr>
      </w:pPr>
      <w:r w:rsidRPr="00CF1B96">
        <w:rPr>
          <w:bCs/>
          <w:color w:val="414141"/>
          <w:sz w:val="24"/>
          <w:szCs w:val="24"/>
        </w:rPr>
        <w:t>The settlement of the account is your responsibility (unless the psychologist bulk bills you). You may claim a rebate by lodging a claim through Medicare. When billed you can either:</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Pay the full amount of the consultation and use your detailed receipt to claim a Medicare rebate; or</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Pay the difference between the Medicare rebate and the total account amount, and then claim the rebate from Medicare to forward to the psychologist later; or</w:t>
      </w:r>
    </w:p>
    <w:p w:rsidR="007956D1" w:rsidRPr="00CF1B96" w:rsidRDefault="007956D1" w:rsidP="007956D1">
      <w:pPr>
        <w:numPr>
          <w:ilvl w:val="1"/>
          <w:numId w:val="4"/>
        </w:numPr>
        <w:spacing w:after="200" w:line="276" w:lineRule="auto"/>
        <w:rPr>
          <w:bCs/>
          <w:color w:val="414141"/>
          <w:sz w:val="24"/>
          <w:szCs w:val="24"/>
        </w:rPr>
      </w:pPr>
      <w:r w:rsidRPr="00CF1B96">
        <w:rPr>
          <w:bCs/>
          <w:color w:val="414141"/>
          <w:sz w:val="24"/>
          <w:szCs w:val="24"/>
        </w:rPr>
        <w:t>Claim from Medicare using your unpaid account.</w:t>
      </w:r>
    </w:p>
    <w:p w:rsidR="007956D1" w:rsidRPr="00CF1B96" w:rsidRDefault="007956D1" w:rsidP="007956D1">
      <w:pPr>
        <w:rPr>
          <w:bCs/>
          <w:color w:val="414141"/>
          <w:sz w:val="24"/>
          <w:szCs w:val="24"/>
        </w:rPr>
      </w:pPr>
      <w:r w:rsidRPr="00CF1B96">
        <w:rPr>
          <w:bCs/>
          <w:color w:val="414141"/>
          <w:sz w:val="24"/>
          <w:szCs w:val="24"/>
        </w:rPr>
        <w:t>If the psychologist decides to use the bulk billing method, you assign your right to a benefit to the psychologist as full payment for the psychological service. The psychologist cannot make any additional charge for this service if it has been bulk billed, and will receive the relevant Medicare rebate or 'benefit' from Medicare Australia for the service provided.</w:t>
      </w:r>
    </w:p>
    <w:p w:rsidR="007956D1" w:rsidRPr="00CF1B96" w:rsidRDefault="007956D1" w:rsidP="007956D1">
      <w:pPr>
        <w:rPr>
          <w:b/>
          <w:bCs/>
          <w:color w:val="414141"/>
          <w:sz w:val="24"/>
          <w:szCs w:val="24"/>
        </w:rPr>
      </w:pPr>
      <w:r>
        <w:rPr>
          <w:b/>
          <w:bCs/>
          <w:color w:val="414141"/>
          <w:sz w:val="24"/>
          <w:szCs w:val="24"/>
        </w:rPr>
        <w:t xml:space="preserve">11) </w:t>
      </w:r>
      <w:r w:rsidRPr="00CF1B96">
        <w:rPr>
          <w:b/>
          <w:bCs/>
          <w:color w:val="414141"/>
          <w:sz w:val="24"/>
          <w:szCs w:val="24"/>
        </w:rPr>
        <w:t>Does the Medicare Safety Net apply to my out-of-pocket expenses under this scheme?</w:t>
      </w:r>
    </w:p>
    <w:p w:rsidR="007956D1" w:rsidRPr="00CF1B96" w:rsidRDefault="007956D1" w:rsidP="007956D1">
      <w:pPr>
        <w:rPr>
          <w:bCs/>
          <w:color w:val="414141"/>
          <w:sz w:val="24"/>
          <w:szCs w:val="24"/>
        </w:rPr>
      </w:pPr>
      <w:r w:rsidRPr="00CF1B96">
        <w:rPr>
          <w:bCs/>
          <w:color w:val="414141"/>
          <w:sz w:val="24"/>
          <w:szCs w:val="24"/>
        </w:rPr>
        <w:t xml:space="preserve">Yes. You are responsible for paying any charges in excess of the Medicare rebate for services under this scheme. However, these out-of-pocket expenses will count towards the Medicare Safety Net. The Medicare Safety Net is designed to protect high users of health services from large out-of-pocket expenses. For more information on the Medicare Safety Net, go to: </w:t>
      </w:r>
      <w:hyperlink r:id="rId5" w:tgtFrame="_blank" w:history="1">
        <w:r w:rsidRPr="00CF1B96">
          <w:rPr>
            <w:rStyle w:val="Hyperlink"/>
            <w:bCs/>
            <w:sz w:val="24"/>
            <w:szCs w:val="24"/>
          </w:rPr>
          <w:t>www.humanservices.gov.au/customer/services/medicare/medicare-safety-net</w:t>
        </w:r>
      </w:hyperlink>
    </w:p>
    <w:p w:rsidR="007956D1" w:rsidRPr="00CF1B96" w:rsidRDefault="007956D1" w:rsidP="007956D1">
      <w:pPr>
        <w:rPr>
          <w:b/>
          <w:bCs/>
          <w:color w:val="414141"/>
          <w:sz w:val="24"/>
          <w:szCs w:val="24"/>
        </w:rPr>
      </w:pPr>
      <w:r>
        <w:rPr>
          <w:b/>
          <w:bCs/>
          <w:color w:val="414141"/>
          <w:sz w:val="24"/>
          <w:szCs w:val="24"/>
        </w:rPr>
        <w:lastRenderedPageBreak/>
        <w:t xml:space="preserve">12) </w:t>
      </w:r>
      <w:r w:rsidRPr="00CF1B96">
        <w:rPr>
          <w:b/>
          <w:bCs/>
          <w:color w:val="414141"/>
          <w:sz w:val="24"/>
          <w:szCs w:val="24"/>
        </w:rPr>
        <w:t>What about my private health insurance?</w:t>
      </w:r>
    </w:p>
    <w:p w:rsidR="007956D1" w:rsidRPr="00CF1B96" w:rsidRDefault="007956D1" w:rsidP="007956D1">
      <w:pPr>
        <w:rPr>
          <w:bCs/>
          <w:color w:val="414141"/>
          <w:sz w:val="24"/>
          <w:szCs w:val="24"/>
        </w:rPr>
      </w:pPr>
      <w:r w:rsidRPr="00CF1B96">
        <w:rPr>
          <w:bCs/>
          <w:color w:val="414141"/>
          <w:sz w:val="24"/>
          <w:szCs w:val="24"/>
        </w:rPr>
        <w:t>You cannot use your private health insurance ancillary cover to top up the Medicare rebates for these services.</w:t>
      </w:r>
      <w:r w:rsidRPr="00CF1B96">
        <w:rPr>
          <w:bCs/>
          <w:color w:val="414141"/>
          <w:sz w:val="24"/>
          <w:szCs w:val="24"/>
        </w:rPr>
        <w:br/>
        <w:t>You need to decide if you will use Medicare or your private health insurance ancillary cover to pay for psychological services you receive. You can either access rebates from Medicare by following the claiming process or claim where available on your insurer's ancillary benefits.</w:t>
      </w:r>
    </w:p>
    <w:p w:rsidR="004D230D" w:rsidRDefault="004D230D"/>
    <w:p w:rsidR="004D230D" w:rsidRDefault="004D230D"/>
    <w:p w:rsidR="004D230D" w:rsidRDefault="004D230D"/>
    <w:p w:rsidR="004D230D" w:rsidRDefault="004D230D"/>
    <w:p w:rsidR="004D230D" w:rsidRDefault="004D230D"/>
    <w:p w:rsidR="004D230D" w:rsidRDefault="004D230D"/>
    <w:p w:rsidR="004D230D" w:rsidRDefault="004D230D"/>
    <w:p w:rsidR="004D230D" w:rsidRDefault="004D230D"/>
    <w:p w:rsidR="004D230D" w:rsidRDefault="004D230D"/>
    <w:p w:rsidR="004D230D" w:rsidRDefault="004D230D"/>
    <w:p w:rsidR="004D230D" w:rsidRDefault="004D230D"/>
    <w:p w:rsidR="004D230D" w:rsidRDefault="004D230D"/>
    <w:p w:rsidR="004D230D" w:rsidRDefault="004D230D"/>
    <w:p w:rsidR="004D230D" w:rsidRDefault="004D230D"/>
    <w:p w:rsidR="004D230D" w:rsidRDefault="004D230D"/>
    <w:p w:rsidR="004D230D" w:rsidRDefault="004D230D"/>
    <w:p w:rsidR="004D230D" w:rsidRDefault="004D230D"/>
    <w:p w:rsidR="004D230D" w:rsidRDefault="004D230D"/>
    <w:p w:rsidR="004D230D" w:rsidRDefault="004D230D"/>
    <w:p w:rsidR="004D230D" w:rsidRDefault="004D230D"/>
    <w:p w:rsidR="007956D1" w:rsidRPr="004D230D" w:rsidRDefault="007956D1">
      <w:pPr>
        <w:rPr>
          <w:sz w:val="18"/>
          <w:szCs w:val="18"/>
        </w:rPr>
      </w:pPr>
      <w:r w:rsidRPr="004D230D">
        <w:rPr>
          <w:sz w:val="18"/>
          <w:szCs w:val="18"/>
        </w:rPr>
        <w:t>Disclaimer: Information obtained from Yellow pages and Australian Psychological society and updated by the social work department ARRH 2018</w:t>
      </w:r>
    </w:p>
    <w:sectPr w:rsidR="007956D1" w:rsidRPr="004D23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A625F"/>
    <w:multiLevelType w:val="multilevel"/>
    <w:tmpl w:val="3DAE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81B93"/>
    <w:multiLevelType w:val="multilevel"/>
    <w:tmpl w:val="19F4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72054F"/>
    <w:multiLevelType w:val="multilevel"/>
    <w:tmpl w:val="8D38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6016B4"/>
    <w:multiLevelType w:val="multilevel"/>
    <w:tmpl w:val="77768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D1"/>
    <w:rsid w:val="004D230D"/>
    <w:rsid w:val="00555F84"/>
    <w:rsid w:val="00636BF8"/>
    <w:rsid w:val="0071085E"/>
    <w:rsid w:val="007956D1"/>
    <w:rsid w:val="00931CED"/>
    <w:rsid w:val="00C727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FEB54-0E2A-4053-A3C0-66F4FCE5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56D1"/>
    <w:rPr>
      <w:strike w:val="0"/>
      <w:dstrike w:val="0"/>
      <w:color w:val="0077DD"/>
      <w:u w:val="none"/>
      <w:effect w:val="none"/>
      <w:shd w:val="clear" w:color="auto" w:fill="auto"/>
    </w:rPr>
  </w:style>
  <w:style w:type="paragraph" w:customStyle="1" w:styleId="fnpsyls-desc">
    <w:name w:val="fnpsyls-desc"/>
    <w:basedOn w:val="Normal"/>
    <w:rsid w:val="007956D1"/>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fnpsyls-loc">
    <w:name w:val="fnpsyls-loc"/>
    <w:basedOn w:val="Normal"/>
    <w:rsid w:val="007956D1"/>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character" w:customStyle="1" w:styleId="fnpsyls-name">
    <w:name w:val="fnpsyls-name"/>
    <w:basedOn w:val="DefaultParagraphFont"/>
    <w:rsid w:val="007956D1"/>
  </w:style>
  <w:style w:type="character" w:customStyle="1" w:styleId="uloffsetwrap4">
    <w:name w:val="uloffsetwrap4"/>
    <w:basedOn w:val="DefaultParagraphFont"/>
    <w:rsid w:val="007956D1"/>
  </w:style>
  <w:style w:type="character" w:customStyle="1" w:styleId="uloffset5">
    <w:name w:val="uloffset5"/>
    <w:basedOn w:val="DefaultParagraphFont"/>
    <w:rsid w:val="007956D1"/>
  </w:style>
  <w:style w:type="paragraph" w:customStyle="1" w:styleId="fnpsyls-dtl">
    <w:name w:val="fnpsyls-dtl"/>
    <w:basedOn w:val="Normal"/>
    <w:rsid w:val="007956D1"/>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795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5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50410">
      <w:bodyDiv w:val="1"/>
      <w:marLeft w:val="0"/>
      <w:marRight w:val="0"/>
      <w:marTop w:val="0"/>
      <w:marBottom w:val="0"/>
      <w:divBdr>
        <w:top w:val="none" w:sz="0" w:space="0" w:color="auto"/>
        <w:left w:val="none" w:sz="0" w:space="0" w:color="auto"/>
        <w:bottom w:val="none" w:sz="0" w:space="0" w:color="auto"/>
        <w:right w:val="none" w:sz="0" w:space="0" w:color="auto"/>
      </w:divBdr>
      <w:divsChild>
        <w:div w:id="273251105">
          <w:marLeft w:val="0"/>
          <w:marRight w:val="0"/>
          <w:marTop w:val="0"/>
          <w:marBottom w:val="0"/>
          <w:divBdr>
            <w:top w:val="none" w:sz="0" w:space="0" w:color="auto"/>
            <w:left w:val="none" w:sz="0" w:space="0" w:color="auto"/>
            <w:bottom w:val="none" w:sz="0" w:space="0" w:color="auto"/>
            <w:right w:val="none" w:sz="0" w:space="0" w:color="auto"/>
          </w:divBdr>
          <w:divsChild>
            <w:div w:id="964391687">
              <w:marLeft w:val="0"/>
              <w:marRight w:val="0"/>
              <w:marTop w:val="0"/>
              <w:marBottom w:val="0"/>
              <w:divBdr>
                <w:top w:val="none" w:sz="0" w:space="0" w:color="auto"/>
                <w:left w:val="none" w:sz="0" w:space="0" w:color="auto"/>
                <w:bottom w:val="none" w:sz="0" w:space="0" w:color="auto"/>
                <w:right w:val="none" w:sz="0" w:space="0" w:color="auto"/>
              </w:divBdr>
              <w:divsChild>
                <w:div w:id="1860653230">
                  <w:marLeft w:val="0"/>
                  <w:marRight w:val="0"/>
                  <w:marTop w:val="0"/>
                  <w:marBottom w:val="0"/>
                  <w:divBdr>
                    <w:top w:val="none" w:sz="0" w:space="0" w:color="auto"/>
                    <w:left w:val="none" w:sz="0" w:space="0" w:color="auto"/>
                    <w:bottom w:val="none" w:sz="0" w:space="0" w:color="auto"/>
                    <w:right w:val="none" w:sz="0" w:space="0" w:color="auto"/>
                  </w:divBdr>
                  <w:divsChild>
                    <w:div w:id="240527476">
                      <w:marLeft w:val="0"/>
                      <w:marRight w:val="0"/>
                      <w:marTop w:val="0"/>
                      <w:marBottom w:val="0"/>
                      <w:divBdr>
                        <w:top w:val="none" w:sz="0" w:space="0" w:color="auto"/>
                        <w:left w:val="none" w:sz="0" w:space="0" w:color="auto"/>
                        <w:bottom w:val="none" w:sz="0" w:space="0" w:color="auto"/>
                        <w:right w:val="none" w:sz="0" w:space="0" w:color="auto"/>
                      </w:divBdr>
                      <w:divsChild>
                        <w:div w:id="1980574877">
                          <w:marLeft w:val="0"/>
                          <w:marRight w:val="0"/>
                          <w:marTop w:val="0"/>
                          <w:marBottom w:val="0"/>
                          <w:divBdr>
                            <w:top w:val="none" w:sz="0" w:space="0" w:color="auto"/>
                            <w:left w:val="none" w:sz="0" w:space="0" w:color="auto"/>
                            <w:bottom w:val="none" w:sz="0" w:space="0" w:color="auto"/>
                            <w:right w:val="none" w:sz="0" w:space="0" w:color="auto"/>
                          </w:divBdr>
                          <w:divsChild>
                            <w:div w:id="833691316">
                              <w:marLeft w:val="0"/>
                              <w:marRight w:val="0"/>
                              <w:marTop w:val="0"/>
                              <w:marBottom w:val="0"/>
                              <w:divBdr>
                                <w:top w:val="none" w:sz="0" w:space="0" w:color="auto"/>
                                <w:left w:val="none" w:sz="0" w:space="0" w:color="auto"/>
                                <w:bottom w:val="none" w:sz="0" w:space="0" w:color="auto"/>
                                <w:right w:val="none" w:sz="0" w:space="0" w:color="auto"/>
                              </w:divBdr>
                              <w:divsChild>
                                <w:div w:id="132139178">
                                  <w:marLeft w:val="0"/>
                                  <w:marRight w:val="0"/>
                                  <w:marTop w:val="0"/>
                                  <w:marBottom w:val="0"/>
                                  <w:divBdr>
                                    <w:top w:val="none" w:sz="0" w:space="0" w:color="auto"/>
                                    <w:left w:val="none" w:sz="0" w:space="0" w:color="auto"/>
                                    <w:bottom w:val="none" w:sz="0" w:space="0" w:color="auto"/>
                                    <w:right w:val="none" w:sz="0" w:space="0" w:color="auto"/>
                                  </w:divBdr>
                                  <w:divsChild>
                                    <w:div w:id="1492714319">
                                      <w:marLeft w:val="0"/>
                                      <w:marRight w:val="0"/>
                                      <w:marTop w:val="0"/>
                                      <w:marBottom w:val="0"/>
                                      <w:divBdr>
                                        <w:top w:val="none" w:sz="0" w:space="0" w:color="auto"/>
                                        <w:left w:val="none" w:sz="0" w:space="0" w:color="auto"/>
                                        <w:bottom w:val="none" w:sz="0" w:space="0" w:color="auto"/>
                                        <w:right w:val="none" w:sz="0" w:space="0" w:color="auto"/>
                                      </w:divBdr>
                                      <w:divsChild>
                                        <w:div w:id="937710236">
                                          <w:marLeft w:val="0"/>
                                          <w:marRight w:val="0"/>
                                          <w:marTop w:val="0"/>
                                          <w:marBottom w:val="0"/>
                                          <w:divBdr>
                                            <w:top w:val="none" w:sz="0" w:space="0" w:color="auto"/>
                                            <w:left w:val="none" w:sz="0" w:space="0" w:color="auto"/>
                                            <w:bottom w:val="none" w:sz="0" w:space="0" w:color="auto"/>
                                            <w:right w:val="none" w:sz="0" w:space="0" w:color="auto"/>
                                          </w:divBdr>
                                          <w:divsChild>
                                            <w:div w:id="1027222658">
                                              <w:marLeft w:val="0"/>
                                              <w:marRight w:val="0"/>
                                              <w:marTop w:val="0"/>
                                              <w:marBottom w:val="0"/>
                                              <w:divBdr>
                                                <w:top w:val="single" w:sz="6" w:space="0" w:color="414141"/>
                                                <w:left w:val="none" w:sz="0" w:space="0" w:color="auto"/>
                                                <w:bottom w:val="none" w:sz="0" w:space="0" w:color="auto"/>
                                                <w:right w:val="none" w:sz="0" w:space="0" w:color="auto"/>
                                              </w:divBdr>
                                              <w:divsChild>
                                                <w:div w:id="1188329623">
                                                  <w:marLeft w:val="0"/>
                                                  <w:marRight w:val="0"/>
                                                  <w:marTop w:val="0"/>
                                                  <w:marBottom w:val="0"/>
                                                  <w:divBdr>
                                                    <w:top w:val="none" w:sz="0" w:space="0" w:color="auto"/>
                                                    <w:left w:val="none" w:sz="0" w:space="0" w:color="auto"/>
                                                    <w:bottom w:val="none" w:sz="0" w:space="0" w:color="auto"/>
                                                    <w:right w:val="none" w:sz="0" w:space="0" w:color="auto"/>
                                                  </w:divBdr>
                                                  <w:divsChild>
                                                    <w:div w:id="2060400732">
                                                      <w:marLeft w:val="0"/>
                                                      <w:marRight w:val="0"/>
                                                      <w:marTop w:val="0"/>
                                                      <w:marBottom w:val="0"/>
                                                      <w:divBdr>
                                                        <w:top w:val="none" w:sz="0" w:space="0" w:color="auto"/>
                                                        <w:left w:val="none" w:sz="0" w:space="0" w:color="auto"/>
                                                        <w:bottom w:val="none" w:sz="0" w:space="0" w:color="auto"/>
                                                        <w:right w:val="none" w:sz="0" w:space="0" w:color="auto"/>
                                                      </w:divBdr>
                                                    </w:div>
                                                  </w:divsChild>
                                                </w:div>
                                                <w:div w:id="1463110142">
                                                  <w:marLeft w:val="0"/>
                                                  <w:marRight w:val="0"/>
                                                  <w:marTop w:val="0"/>
                                                  <w:marBottom w:val="0"/>
                                                  <w:divBdr>
                                                    <w:top w:val="none" w:sz="0" w:space="0" w:color="auto"/>
                                                    <w:left w:val="none" w:sz="0" w:space="0" w:color="auto"/>
                                                    <w:bottom w:val="none" w:sz="0" w:space="0" w:color="auto"/>
                                                    <w:right w:val="none" w:sz="0" w:space="0" w:color="auto"/>
                                                  </w:divBdr>
                                                </w:div>
                                              </w:divsChild>
                                            </w:div>
                                            <w:div w:id="2135633225">
                                              <w:marLeft w:val="0"/>
                                              <w:marRight w:val="0"/>
                                              <w:marTop w:val="0"/>
                                              <w:marBottom w:val="0"/>
                                              <w:divBdr>
                                                <w:top w:val="single" w:sz="6" w:space="0" w:color="414141"/>
                                                <w:left w:val="none" w:sz="0" w:space="0" w:color="auto"/>
                                                <w:bottom w:val="none" w:sz="0" w:space="0" w:color="auto"/>
                                                <w:right w:val="none" w:sz="0" w:space="0" w:color="auto"/>
                                              </w:divBdr>
                                              <w:divsChild>
                                                <w:div w:id="2061124160">
                                                  <w:marLeft w:val="0"/>
                                                  <w:marRight w:val="0"/>
                                                  <w:marTop w:val="0"/>
                                                  <w:marBottom w:val="0"/>
                                                  <w:divBdr>
                                                    <w:top w:val="none" w:sz="0" w:space="0" w:color="auto"/>
                                                    <w:left w:val="none" w:sz="0" w:space="0" w:color="auto"/>
                                                    <w:bottom w:val="none" w:sz="0" w:space="0" w:color="auto"/>
                                                    <w:right w:val="none" w:sz="0" w:space="0" w:color="auto"/>
                                                  </w:divBdr>
                                                  <w:divsChild>
                                                    <w:div w:id="328141212">
                                                      <w:marLeft w:val="0"/>
                                                      <w:marRight w:val="0"/>
                                                      <w:marTop w:val="0"/>
                                                      <w:marBottom w:val="0"/>
                                                      <w:divBdr>
                                                        <w:top w:val="none" w:sz="0" w:space="0" w:color="auto"/>
                                                        <w:left w:val="none" w:sz="0" w:space="0" w:color="auto"/>
                                                        <w:bottom w:val="none" w:sz="0" w:space="0" w:color="auto"/>
                                                        <w:right w:val="none" w:sz="0" w:space="0" w:color="auto"/>
                                                      </w:divBdr>
                                                    </w:div>
                                                    <w:div w:id="633413897">
                                                      <w:marLeft w:val="0"/>
                                                      <w:marRight w:val="0"/>
                                                      <w:marTop w:val="0"/>
                                                      <w:marBottom w:val="0"/>
                                                      <w:divBdr>
                                                        <w:top w:val="none" w:sz="0" w:space="0" w:color="auto"/>
                                                        <w:left w:val="none" w:sz="0" w:space="0" w:color="auto"/>
                                                        <w:bottom w:val="none" w:sz="0" w:space="0" w:color="auto"/>
                                                        <w:right w:val="none" w:sz="0" w:space="0" w:color="auto"/>
                                                      </w:divBdr>
                                                    </w:div>
                                                  </w:divsChild>
                                                </w:div>
                                                <w:div w:id="691419447">
                                                  <w:marLeft w:val="0"/>
                                                  <w:marRight w:val="0"/>
                                                  <w:marTop w:val="0"/>
                                                  <w:marBottom w:val="0"/>
                                                  <w:divBdr>
                                                    <w:top w:val="none" w:sz="0" w:space="0" w:color="auto"/>
                                                    <w:left w:val="none" w:sz="0" w:space="0" w:color="auto"/>
                                                    <w:bottom w:val="none" w:sz="0" w:space="0" w:color="auto"/>
                                                    <w:right w:val="none" w:sz="0" w:space="0" w:color="auto"/>
                                                  </w:divBdr>
                                                </w:div>
                                              </w:divsChild>
                                            </w:div>
                                            <w:div w:id="1727146692">
                                              <w:marLeft w:val="0"/>
                                              <w:marRight w:val="0"/>
                                              <w:marTop w:val="0"/>
                                              <w:marBottom w:val="0"/>
                                              <w:divBdr>
                                                <w:top w:val="single" w:sz="6" w:space="0" w:color="414141"/>
                                                <w:left w:val="none" w:sz="0" w:space="0" w:color="auto"/>
                                                <w:bottom w:val="none" w:sz="0" w:space="0" w:color="auto"/>
                                                <w:right w:val="none" w:sz="0" w:space="0" w:color="auto"/>
                                              </w:divBdr>
                                              <w:divsChild>
                                                <w:div w:id="454100737">
                                                  <w:marLeft w:val="0"/>
                                                  <w:marRight w:val="0"/>
                                                  <w:marTop w:val="0"/>
                                                  <w:marBottom w:val="0"/>
                                                  <w:divBdr>
                                                    <w:top w:val="none" w:sz="0" w:space="0" w:color="auto"/>
                                                    <w:left w:val="none" w:sz="0" w:space="0" w:color="auto"/>
                                                    <w:bottom w:val="none" w:sz="0" w:space="0" w:color="auto"/>
                                                    <w:right w:val="none" w:sz="0" w:space="0" w:color="auto"/>
                                                  </w:divBdr>
                                                  <w:divsChild>
                                                    <w:div w:id="1393893326">
                                                      <w:marLeft w:val="0"/>
                                                      <w:marRight w:val="0"/>
                                                      <w:marTop w:val="0"/>
                                                      <w:marBottom w:val="0"/>
                                                      <w:divBdr>
                                                        <w:top w:val="none" w:sz="0" w:space="0" w:color="auto"/>
                                                        <w:left w:val="none" w:sz="0" w:space="0" w:color="auto"/>
                                                        <w:bottom w:val="none" w:sz="0" w:space="0" w:color="auto"/>
                                                        <w:right w:val="none" w:sz="0" w:space="0" w:color="auto"/>
                                                      </w:divBdr>
                                                    </w:div>
                                                    <w:div w:id="1341203089">
                                                      <w:marLeft w:val="0"/>
                                                      <w:marRight w:val="0"/>
                                                      <w:marTop w:val="0"/>
                                                      <w:marBottom w:val="0"/>
                                                      <w:divBdr>
                                                        <w:top w:val="none" w:sz="0" w:space="0" w:color="auto"/>
                                                        <w:left w:val="none" w:sz="0" w:space="0" w:color="auto"/>
                                                        <w:bottom w:val="none" w:sz="0" w:space="0" w:color="auto"/>
                                                        <w:right w:val="none" w:sz="0" w:space="0" w:color="auto"/>
                                                      </w:divBdr>
                                                    </w:div>
                                                  </w:divsChild>
                                                </w:div>
                                                <w:div w:id="7332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manservices.gov.au/customer/services/medicare/medicare-safet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McElroy</dc:creator>
  <cp:keywords/>
  <dc:description/>
  <cp:lastModifiedBy>Daphne A. Castro</cp:lastModifiedBy>
  <cp:revision>3</cp:revision>
  <cp:lastPrinted>2018-02-19T22:13:00Z</cp:lastPrinted>
  <dcterms:created xsi:type="dcterms:W3CDTF">2019-10-31T01:32:00Z</dcterms:created>
  <dcterms:modified xsi:type="dcterms:W3CDTF">2019-10-31T01:45:00Z</dcterms:modified>
</cp:coreProperties>
</file>